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9072"/>
      </w:tblGrid>
      <w:tr w:rsidR="008A4836" w:rsidRPr="004352B2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1135" w:type="dxa"/>
          </w:tcPr>
          <w:p w:rsidR="008A4836" w:rsidRPr="004352B2" w:rsidRDefault="008A4836" w:rsidP="00AD524E">
            <w:pPr>
              <w:spacing w:line="340" w:lineRule="exact"/>
              <w:jc w:val="right"/>
              <w:rPr>
                <w:i/>
                <w:szCs w:val="22"/>
              </w:rPr>
            </w:pPr>
          </w:p>
        </w:tc>
        <w:tc>
          <w:tcPr>
            <w:tcW w:w="9072" w:type="dxa"/>
          </w:tcPr>
          <w:p w:rsidR="008A4836" w:rsidRPr="004352B2" w:rsidRDefault="008A4836" w:rsidP="00AD524E">
            <w:pPr>
              <w:spacing w:line="340" w:lineRule="exact"/>
              <w:ind w:left="283"/>
              <w:jc w:val="both"/>
              <w:rPr>
                <w:rFonts w:ascii="Verdana" w:hAnsi="Verdana"/>
                <w:szCs w:val="22"/>
              </w:rPr>
            </w:pPr>
            <w:bookmarkStart w:id="0" w:name="_GoBack"/>
            <w:bookmarkEnd w:id="0"/>
          </w:p>
        </w:tc>
      </w:tr>
    </w:tbl>
    <w:p w:rsidR="0000319B" w:rsidRDefault="0084282C" w:rsidP="0000319B">
      <w:pPr>
        <w:pStyle w:val="Ttulo1"/>
      </w:pPr>
      <w:r>
        <w:t>SÍNDROME</w:t>
      </w:r>
      <w:r w:rsidR="0000319B">
        <w:t xml:space="preserve"> BOCA-MANO-PIE</w:t>
      </w:r>
    </w:p>
    <w:p w:rsidR="0000319B" w:rsidRDefault="0000319B" w:rsidP="0000319B">
      <w:pPr>
        <w:pStyle w:val="Sangradetextonormal"/>
        <w:spacing w:after="120"/>
        <w:ind w:left="993" w:right="-511" w:firstLine="284"/>
      </w:pPr>
    </w:p>
    <w:p w:rsidR="0000319B" w:rsidRDefault="0000319B" w:rsidP="0000319B">
      <w:pPr>
        <w:pStyle w:val="Sangradetextonormal"/>
        <w:spacing w:after="120"/>
        <w:ind w:left="993" w:right="-511" w:firstLine="284"/>
      </w:pPr>
      <w:r>
        <w:t xml:space="preserve">El síndrome boca-mano-pie es una enfermedad infectocontagiosa leve provocada </w:t>
      </w:r>
      <w:r w:rsidR="0084282C">
        <w:t xml:space="preserve">casi siempre </w:t>
      </w:r>
      <w:r>
        <w:t xml:space="preserve">por el virus Coxackie A16, cuya transmisión es </w:t>
      </w:r>
      <w:r w:rsidR="0084282C">
        <w:t xml:space="preserve">por contacto con </w:t>
      </w:r>
      <w:r w:rsidR="00340733">
        <w:t>secreciones</w:t>
      </w:r>
      <w:r w:rsidR="0084282C">
        <w:t xml:space="preserve">, </w:t>
      </w:r>
      <w:r>
        <w:t>sobre todo fecal-oral</w:t>
      </w:r>
      <w:r w:rsidR="0084282C">
        <w:t>,</w:t>
      </w:r>
      <w:r>
        <w:t xml:space="preserve"> por lo que se transmite más fácilmente en entornos colectivos de niños incontinentes. Se caract</w:t>
      </w:r>
      <w:r>
        <w:t>e</w:t>
      </w:r>
      <w:r>
        <w:t>riza por el brote de granitos que se concentran típicamente en esas tres local</w:t>
      </w:r>
      <w:r>
        <w:t>i</w:t>
      </w:r>
      <w:r>
        <w:t>zaciones, aunque también pueden ser más extensos.</w:t>
      </w:r>
    </w:p>
    <w:p w:rsidR="0000319B" w:rsidRDefault="0000319B" w:rsidP="0000319B">
      <w:pPr>
        <w:pStyle w:val="Sangradetextonormal"/>
        <w:spacing w:after="120"/>
        <w:ind w:left="993" w:right="-511" w:firstLine="284"/>
      </w:pPr>
      <w:r>
        <w:t>El periodo de transmisión de esta enfermedad es largo, indefinido y abarca desde mucho antes hasta mucho después del brote agudo. Ad</w:t>
      </w:r>
      <w:r>
        <w:t>e</w:t>
      </w:r>
      <w:r>
        <w:t>más, muchos infectados son indetectables ya que no llegan a tener eru</w:t>
      </w:r>
      <w:r>
        <w:t>p</w:t>
      </w:r>
      <w:r>
        <w:t>ción aún siendo igualmente contagiosos.</w:t>
      </w:r>
    </w:p>
    <w:p w:rsidR="0000319B" w:rsidRDefault="0000319B" w:rsidP="0000319B">
      <w:pPr>
        <w:pStyle w:val="Sangradetextonormal"/>
        <w:spacing w:after="120"/>
        <w:ind w:left="993" w:right="-511" w:firstLine="284"/>
      </w:pPr>
      <w:r>
        <w:t>Por este motivo</w:t>
      </w:r>
      <w:r w:rsidR="000C5C70">
        <w:t>,</w:t>
      </w:r>
      <w:r>
        <w:t xml:space="preserve"> no tiene sentido aislar a los niños durante los cuatro o cinco días en que tienen granos, porque ya llevan días o semanas siendo contagiosos, y porque pasados estos días </w:t>
      </w:r>
      <w:r w:rsidR="0052080A">
        <w:t>lo</w:t>
      </w:r>
      <w:r>
        <w:t xml:space="preserve"> seguir</w:t>
      </w:r>
      <w:r w:rsidR="0052080A">
        <w:t>án</w:t>
      </w:r>
      <w:r>
        <w:t xml:space="preserve"> siendo durante v</w:t>
      </w:r>
      <w:r>
        <w:t>a</w:t>
      </w:r>
      <w:r>
        <w:t>rias semanas más. Además, otros niños del aula aparentemente sanos porque no tienen erupción, también están contagiados y transmiten la enferm</w:t>
      </w:r>
      <w:r>
        <w:t>e</w:t>
      </w:r>
      <w:r>
        <w:t>dad.</w:t>
      </w:r>
    </w:p>
    <w:p w:rsidR="0000319B" w:rsidRDefault="0000319B" w:rsidP="0000319B">
      <w:pPr>
        <w:pStyle w:val="Sangradetextonormal"/>
        <w:spacing w:after="120"/>
        <w:ind w:left="993" w:right="-511" w:firstLine="284"/>
      </w:pPr>
      <w:r>
        <w:t xml:space="preserve">Por esta razón excluir a estos niños de la asistencia a clase durante los días del brote del </w:t>
      </w:r>
      <w:r w:rsidR="00340733">
        <w:t>exantema</w:t>
      </w:r>
      <w:r>
        <w:t xml:space="preserve"> no disminuye en absoluto el número de casos que se presentarán en el aula, único objetivo de la exclusión escolar, y por lo tanto NO HAY INDICACIÓN EPIDEMIOLÓGICA PARA SU EXCLUSIÓN ESCOLAR.</w:t>
      </w:r>
    </w:p>
    <w:p w:rsidR="0000319B" w:rsidRDefault="0000319B" w:rsidP="0000319B">
      <w:pPr>
        <w:pStyle w:val="Sangradetextonormal"/>
        <w:spacing w:after="120"/>
        <w:ind w:left="993" w:right="-511" w:firstLine="284"/>
      </w:pPr>
      <w:r>
        <w:t>Además, al ser una enfermedad de curso clínico leve, que generalmente no afecta al estado general del niño, TAMPOCO HAY INDICACIÓN CLÍNICA para alarmar a los padres requiriéndoles que abandonen su puesto de tr</w:t>
      </w:r>
      <w:r>
        <w:t>a</w:t>
      </w:r>
      <w:proofErr w:type="gramStart"/>
      <w:r>
        <w:t>bajo</w:t>
      </w:r>
      <w:proofErr w:type="gramEnd"/>
      <w:r>
        <w:t xml:space="preserve"> de forma intempestiva para retirar a su hijo del colegio, si se encue</w:t>
      </w:r>
      <w:r>
        <w:t>n</w:t>
      </w:r>
      <w:r>
        <w:t>tra asintomático, solo porque le han salido unos granitos en la mano.</w:t>
      </w:r>
    </w:p>
    <w:p w:rsidR="00E3597B" w:rsidRPr="004352B2" w:rsidRDefault="0000319B" w:rsidP="0000319B">
      <w:pPr>
        <w:pStyle w:val="Sangradetextonormal"/>
        <w:spacing w:after="120"/>
        <w:ind w:left="993" w:right="-511" w:firstLine="284"/>
      </w:pPr>
      <w:r>
        <w:t xml:space="preserve">La única indicación para que un niño no acuda al colegio con motivo de esta enfermedad es que su estado general se vea afectado como puede suceder </w:t>
      </w:r>
      <w:r w:rsidR="0052080A">
        <w:t xml:space="preserve">en </w:t>
      </w:r>
      <w:r>
        <w:t xml:space="preserve">algunos </w:t>
      </w:r>
      <w:r w:rsidR="0052080A">
        <w:t xml:space="preserve">casos </w:t>
      </w:r>
      <w:r>
        <w:t>(fiebre, vómitos...), y esta es una decisión que corresponde tomar a los padres.</w:t>
      </w:r>
    </w:p>
    <w:sectPr w:rsidR="00E3597B" w:rsidRPr="004352B2" w:rsidSect="008A4836">
      <w:headerReference w:type="default" r:id="rId6"/>
      <w:footerReference w:type="default" r:id="rId7"/>
      <w:footerReference w:type="first" r:id="rId8"/>
      <w:pgSz w:w="11907" w:h="16840" w:code="9"/>
      <w:pgMar w:top="1701" w:right="1701" w:bottom="1985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6DE" w:rsidRDefault="003976DE">
      <w:r>
        <w:separator/>
      </w:r>
    </w:p>
  </w:endnote>
  <w:endnote w:type="continuationSeparator" w:id="0">
    <w:p w:rsidR="003976DE" w:rsidRDefault="0039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2C" w:rsidRPr="00282862" w:rsidRDefault="0084282C" w:rsidP="00282862">
    <w:pPr>
      <w:pStyle w:val="Piedepgina"/>
      <w:jc w:val="center"/>
      <w:rPr>
        <w:sz w:val="14"/>
      </w:rPr>
    </w:pPr>
    <w:r w:rsidRPr="00282862">
      <w:rPr>
        <w:sz w:val="14"/>
      </w:rPr>
      <w:t>C.S. ISABEL II  •  C/ Isabel II, s/n  •  Tel: 916982236  •  Fax: 916984994  •  28980, Parla (Madrid)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2C" w:rsidRPr="00282862" w:rsidRDefault="0084282C" w:rsidP="00282862">
    <w:pPr>
      <w:pStyle w:val="Piedepgina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6DE" w:rsidRDefault="003976DE">
      <w:r>
        <w:separator/>
      </w:r>
    </w:p>
  </w:footnote>
  <w:footnote w:type="continuationSeparator" w:id="0">
    <w:p w:rsidR="003976DE" w:rsidRDefault="00397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2C" w:rsidRDefault="0084282C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4pt;margin-top:34pt;width:226.15pt;height:56.8pt;z-index:-1;mso-position-horizontal-relative:page;mso-position-vertical-relative:page">
          <v:imagedata r:id="rId1" o:title="Logo_Parla"/>
          <w10:wrap anchorx="page" anchory="page"/>
        </v:shape>
      </w:pict>
    </w:r>
  </w:p>
  <w:p w:rsidR="0084282C" w:rsidRDefault="0084282C">
    <w:pPr>
      <w:pStyle w:val="Encabezado"/>
    </w:pPr>
  </w:p>
  <w:p w:rsidR="0084282C" w:rsidRDefault="0084282C">
    <w:pPr>
      <w:pStyle w:val="Encabezado"/>
    </w:pPr>
  </w:p>
  <w:p w:rsidR="0084282C" w:rsidRDefault="0084282C">
    <w:pPr>
      <w:pStyle w:val="Encabezado"/>
    </w:pPr>
  </w:p>
  <w:p w:rsidR="0084282C" w:rsidRDefault="0084282C">
    <w:pPr>
      <w:pStyle w:val="Encabezado"/>
    </w:pPr>
  </w:p>
  <w:p w:rsidR="0084282C" w:rsidRDefault="0084282C">
    <w:pPr>
      <w:pStyle w:val="Encabezado"/>
    </w:pPr>
  </w:p>
  <w:p w:rsidR="0084282C" w:rsidRDefault="0084282C">
    <w:pPr>
      <w:pStyle w:val="Encabezado"/>
    </w:pPr>
  </w:p>
  <w:p w:rsidR="0084282C" w:rsidRDefault="0084282C">
    <w:pPr>
      <w:pStyle w:val="Encabezado"/>
    </w:pPr>
  </w:p>
  <w:p w:rsidR="0084282C" w:rsidRDefault="008428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87C"/>
    <w:rsid w:val="0000319B"/>
    <w:rsid w:val="000C5C70"/>
    <w:rsid w:val="000C62B0"/>
    <w:rsid w:val="000E165B"/>
    <w:rsid w:val="001916A7"/>
    <w:rsid w:val="001F13C2"/>
    <w:rsid w:val="00234965"/>
    <w:rsid w:val="00242FEF"/>
    <w:rsid w:val="00257B34"/>
    <w:rsid w:val="00282862"/>
    <w:rsid w:val="002D344E"/>
    <w:rsid w:val="00304FFD"/>
    <w:rsid w:val="003067B6"/>
    <w:rsid w:val="00337E20"/>
    <w:rsid w:val="00340733"/>
    <w:rsid w:val="00356E00"/>
    <w:rsid w:val="003626E5"/>
    <w:rsid w:val="00370EC0"/>
    <w:rsid w:val="003976DE"/>
    <w:rsid w:val="003D6E03"/>
    <w:rsid w:val="00417306"/>
    <w:rsid w:val="004352B2"/>
    <w:rsid w:val="0049452F"/>
    <w:rsid w:val="004D1B04"/>
    <w:rsid w:val="0052080A"/>
    <w:rsid w:val="00536213"/>
    <w:rsid w:val="00573451"/>
    <w:rsid w:val="00582C4F"/>
    <w:rsid w:val="005A06C7"/>
    <w:rsid w:val="005B102A"/>
    <w:rsid w:val="00600A69"/>
    <w:rsid w:val="00631C15"/>
    <w:rsid w:val="00662211"/>
    <w:rsid w:val="006D566E"/>
    <w:rsid w:val="006E2170"/>
    <w:rsid w:val="007554C9"/>
    <w:rsid w:val="00776D5B"/>
    <w:rsid w:val="007B3519"/>
    <w:rsid w:val="00830E37"/>
    <w:rsid w:val="0084282C"/>
    <w:rsid w:val="00855CBA"/>
    <w:rsid w:val="008A4836"/>
    <w:rsid w:val="008C4371"/>
    <w:rsid w:val="009A557F"/>
    <w:rsid w:val="00A0090E"/>
    <w:rsid w:val="00A354B3"/>
    <w:rsid w:val="00A74E80"/>
    <w:rsid w:val="00AB2946"/>
    <w:rsid w:val="00AD524E"/>
    <w:rsid w:val="00B177E9"/>
    <w:rsid w:val="00B47B31"/>
    <w:rsid w:val="00B943CA"/>
    <w:rsid w:val="00BC09B6"/>
    <w:rsid w:val="00BD65E5"/>
    <w:rsid w:val="00BE213E"/>
    <w:rsid w:val="00BE7444"/>
    <w:rsid w:val="00C14423"/>
    <w:rsid w:val="00C370E4"/>
    <w:rsid w:val="00C4362D"/>
    <w:rsid w:val="00CE608C"/>
    <w:rsid w:val="00D1087C"/>
    <w:rsid w:val="00D151BE"/>
    <w:rsid w:val="00D16CF8"/>
    <w:rsid w:val="00D17FD0"/>
    <w:rsid w:val="00DC1740"/>
    <w:rsid w:val="00E14BC3"/>
    <w:rsid w:val="00E25355"/>
    <w:rsid w:val="00E3597B"/>
    <w:rsid w:val="00EB54D2"/>
    <w:rsid w:val="00ED5FD6"/>
    <w:rsid w:val="00EF2C84"/>
    <w:rsid w:val="00F21D23"/>
    <w:rsid w:val="00F46DF8"/>
    <w:rsid w:val="00F6411C"/>
    <w:rsid w:val="00FA42DC"/>
    <w:rsid w:val="00FB17D8"/>
    <w:rsid w:val="00FB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Times New Roman" w:hAnsi="Times New Roman"/>
      <w:b/>
      <w:sz w:val="20"/>
    </w:rPr>
  </w:style>
  <w:style w:type="paragraph" w:styleId="Ttulo3">
    <w:name w:val="heading 3"/>
    <w:basedOn w:val="Normal"/>
    <w:next w:val="Normal"/>
    <w:qFormat/>
    <w:pPr>
      <w:keepNext/>
      <w:widowControl w:val="0"/>
      <w:jc w:val="center"/>
      <w:outlineLvl w:val="2"/>
    </w:pPr>
    <w:rPr>
      <w:b/>
      <w:sz w:val="16"/>
      <w:lang w:val="en-GB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Remitedesobre">
    <w:name w:val="envelope return"/>
    <w:basedOn w:val="Normal"/>
    <w:rPr>
      <w:rFonts w:ascii="Times New Roman" w:hAnsi="Times New Roman"/>
      <w:i/>
      <w:sz w:val="20"/>
    </w:rPr>
  </w:style>
  <w:style w:type="paragraph" w:customStyle="1" w:styleId="Pormeses">
    <w:name w:val="Pormeses"/>
    <w:basedOn w:val="Normal"/>
    <w:pPr>
      <w:pBdr>
        <w:bottom w:val="single" w:sz="6" w:space="1" w:color="auto"/>
      </w:pBdr>
      <w:tabs>
        <w:tab w:val="left" w:pos="993"/>
        <w:tab w:val="left" w:pos="3544"/>
      </w:tabs>
      <w:ind w:right="637"/>
    </w:pPr>
    <w:rPr>
      <w:sz w:val="12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Sangradetextonormal">
    <w:name w:val="Body Text Indent"/>
    <w:basedOn w:val="Normal"/>
    <w:rsid w:val="00D1087C"/>
    <w:pPr>
      <w:spacing w:before="120"/>
      <w:ind w:left="1134" w:firstLine="709"/>
      <w:jc w:val="both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WORD\INSALUD\INSALU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INSALUD.DOT</Template>
  <TotalTime>5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QC56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Manolo Merino</cp:lastModifiedBy>
  <cp:revision>4</cp:revision>
  <cp:lastPrinted>2007-08-23T07:43:00Z</cp:lastPrinted>
  <dcterms:created xsi:type="dcterms:W3CDTF">2016-12-19T17:10:00Z</dcterms:created>
  <dcterms:modified xsi:type="dcterms:W3CDTF">2016-12-19T17:13:00Z</dcterms:modified>
</cp:coreProperties>
</file>